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53694657" w:rsidR="004F5519" w:rsidRPr="00CA1188" w:rsidRDefault="001C4443" w:rsidP="00CA1188">
            <w:pPr>
              <w:ind w:right="119"/>
              <w:rPr>
                <w:rFonts w:ascii="Calibri" w:hAnsi="Calibri" w:cs="Calibri"/>
                <w:b/>
                <w:sz w:val="28"/>
              </w:rPr>
            </w:pPr>
            <w:r>
              <w:rPr>
                <w:rFonts w:ascii="Calibri" w:hAnsi="Calibri" w:cs="Calibri"/>
                <w:b/>
                <w:noProof/>
                <w:sz w:val="28"/>
                <w:lang w:eastAsia="en-GB"/>
              </w:rPr>
              <w:drawing>
                <wp:inline distT="0" distB="0" distL="0" distR="0" wp14:anchorId="08BC5D70" wp14:editId="4B45A9CC">
                  <wp:extent cx="1976967" cy="1096822"/>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6020" cy="1107393"/>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56A4AE60" w14:textId="77777777" w:rsidR="001C4443" w:rsidRPr="001C4443" w:rsidRDefault="001C4443" w:rsidP="001C4443">
            <w:pPr>
              <w:rPr>
                <w:rFonts w:ascii="Calibri" w:hAnsi="Calibri" w:cs="Calibri"/>
                <w:color w:val="FF0000"/>
                <w:sz w:val="22"/>
                <w:szCs w:val="22"/>
              </w:rPr>
            </w:pPr>
            <w:proofErr w:type="spellStart"/>
            <w:r w:rsidRPr="001C4443">
              <w:rPr>
                <w:rFonts w:ascii="Calibri" w:hAnsi="Calibri" w:cs="Calibri"/>
                <w:color w:val="FF0000"/>
                <w:sz w:val="22"/>
                <w:szCs w:val="22"/>
              </w:rPr>
              <w:t>Chezelle</w:t>
            </w:r>
            <w:proofErr w:type="spellEnd"/>
            <w:r w:rsidRPr="001C4443">
              <w:rPr>
                <w:rFonts w:ascii="Calibri" w:hAnsi="Calibri" w:cs="Calibri"/>
                <w:color w:val="FF0000"/>
                <w:sz w:val="22"/>
                <w:szCs w:val="22"/>
              </w:rPr>
              <w:t xml:space="preserve"> Wilson-Williams </w:t>
            </w:r>
          </w:p>
          <w:p w14:paraId="06C28467" w14:textId="77777777" w:rsidR="001C4443" w:rsidRPr="001C4443" w:rsidRDefault="001C4443" w:rsidP="001C4443">
            <w:pPr>
              <w:rPr>
                <w:rFonts w:ascii="Calibri" w:hAnsi="Calibri" w:cs="Calibri"/>
                <w:color w:val="FF0000"/>
                <w:sz w:val="22"/>
                <w:szCs w:val="22"/>
              </w:rPr>
            </w:pPr>
          </w:p>
          <w:p w14:paraId="6F5E09A1" w14:textId="77777777" w:rsidR="001C4443" w:rsidRPr="001C4443" w:rsidRDefault="001C4443" w:rsidP="001C4443">
            <w:pPr>
              <w:rPr>
                <w:rFonts w:ascii="Calibri" w:hAnsi="Calibri" w:cs="Calibri"/>
                <w:color w:val="FF0000"/>
                <w:sz w:val="22"/>
                <w:szCs w:val="22"/>
              </w:rPr>
            </w:pPr>
            <w:r w:rsidRPr="001C4443">
              <w:rPr>
                <w:rFonts w:ascii="Calibri" w:hAnsi="Calibri" w:cs="Calibri"/>
                <w:color w:val="FF0000"/>
                <w:sz w:val="22"/>
                <w:szCs w:val="22"/>
              </w:rPr>
              <w:t xml:space="preserve">HR &amp; Training Administrator, Chertsey Nursery School, Pyrcroft Road, Chertsey, KT16 9ER </w:t>
            </w:r>
          </w:p>
          <w:p w14:paraId="05A457C2" w14:textId="77777777" w:rsidR="001C4443" w:rsidRPr="001C4443" w:rsidRDefault="001C4443" w:rsidP="001C4443">
            <w:pPr>
              <w:rPr>
                <w:rFonts w:ascii="Calibri" w:hAnsi="Calibri" w:cs="Calibri"/>
                <w:color w:val="FF0000"/>
                <w:sz w:val="22"/>
                <w:szCs w:val="22"/>
              </w:rPr>
            </w:pPr>
          </w:p>
          <w:p w14:paraId="4975B95D" w14:textId="053FDEFF" w:rsidR="001C4443" w:rsidRPr="007C2C4B" w:rsidRDefault="001C4443" w:rsidP="001C4443">
            <w:pPr>
              <w:rPr>
                <w:rFonts w:ascii="Calibri" w:hAnsi="Calibri" w:cs="Calibri"/>
                <w:color w:val="FF0000"/>
                <w:sz w:val="22"/>
                <w:szCs w:val="22"/>
              </w:rPr>
            </w:pPr>
            <w:hyperlink r:id="rId8" w:history="1">
              <w:r w:rsidRPr="00697538">
                <w:rPr>
                  <w:rStyle w:val="Hyperlink"/>
                  <w:rFonts w:ascii="Calibri" w:hAnsi="Calibri" w:cs="Calibri"/>
                  <w:sz w:val="22"/>
                  <w:szCs w:val="22"/>
                </w:rPr>
                <w:t>office@chertsey.surrey.sch.uk</w:t>
              </w:r>
            </w:hyperlink>
            <w:r>
              <w:rPr>
                <w:rFonts w:ascii="Calibri" w:hAnsi="Calibri" w:cs="Calibri"/>
                <w:color w:val="FF0000"/>
                <w:sz w:val="22"/>
                <w:szCs w:val="22"/>
              </w:rPr>
              <w:t xml:space="preserve"> </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2130DC49" w:rsidR="004F5519" w:rsidRPr="007C2C4B" w:rsidRDefault="004F5519" w:rsidP="003E6B1A">
            <w:pPr>
              <w:spacing w:before="120" w:after="120"/>
              <w:rPr>
                <w:rFonts w:ascii="Calibri" w:hAnsi="Calibri" w:cs="Calibri"/>
                <w:color w:val="FF0000"/>
                <w:sz w:val="22"/>
                <w:szCs w:val="22"/>
              </w:rPr>
            </w:pPr>
            <w:bookmarkStart w:id="0" w:name="_GoBack"/>
            <w:bookmarkEnd w:id="0"/>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w:t>
            </w:r>
            <w:proofErr w:type="gramStart"/>
            <w:r w:rsidRPr="00974FCF">
              <w:rPr>
                <w:rFonts w:ascii="Calibri" w:hAnsi="Calibri" w:cs="Calibri"/>
                <w:bCs/>
                <w:iCs/>
                <w:sz w:val="22"/>
                <w:szCs w:val="22"/>
              </w:rPr>
              <w:t>appointed</w:t>
            </w:r>
            <w:proofErr w:type="gramEnd"/>
            <w:r w:rsidRPr="00974FCF">
              <w:rPr>
                <w:rFonts w:ascii="Calibri" w:hAnsi="Calibri" w:cs="Calibri"/>
                <w:bCs/>
                <w:iCs/>
                <w:sz w:val="22"/>
                <w:szCs w:val="22"/>
              </w:rPr>
              <w:t xml:space="preserve">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9"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0"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1C4443"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79F6" w14:textId="3914B39B"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1C4443">
      <w:rPr>
        <w:rFonts w:ascii="Calibri" w:hAnsi="Calibri" w:cs="Calibri"/>
        <w:noProof/>
      </w:rPr>
      <w:t>1</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E7CAE"/>
    <w:rsid w:val="00117830"/>
    <w:rsid w:val="00147543"/>
    <w:rsid w:val="0016743C"/>
    <w:rsid w:val="001B11DA"/>
    <w:rsid w:val="001C4443"/>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chertsey.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16" ma:contentTypeDescription="Create a new document." ma:contentTypeScope="" ma:versionID="1a7be67795e95c2231b93b63ac53a6a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7b2c412e010e3b6bd7be10bc2ada0b0b"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eef1b6-46d6-4e4f-95c7-e06763de64ed}" ma:internalName="TaxCatchAll" ma:showField="CatchAllData" ma:web="636224bc-4237-4b5d-bba8-f0a1ae38a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3FB73-5F5C-4FAA-A1B0-AA17F3A852A6}"/>
</file>

<file path=customXml/itemProps2.xml><?xml version="1.0" encoding="utf-8"?>
<ds:datastoreItem xmlns:ds="http://schemas.openxmlformats.org/officeDocument/2006/customXml" ds:itemID="{D76FAC2C-391A-4AC4-A86F-B4739ACC035E}"/>
</file>

<file path=docProps/app.xml><?xml version="1.0" encoding="utf-8"?>
<Properties xmlns="http://schemas.openxmlformats.org/officeDocument/2006/extended-properties" xmlns:vt="http://schemas.openxmlformats.org/officeDocument/2006/docPropsVTypes">
  <Template>5EFDC108</Template>
  <TotalTime>1</TotalTime>
  <Pages>9</Pages>
  <Words>2027</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13546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Anita Cheeseman</cp:lastModifiedBy>
  <cp:revision>2</cp:revision>
  <cp:lastPrinted>2012-03-26T12:43:00Z</cp:lastPrinted>
  <dcterms:created xsi:type="dcterms:W3CDTF">2024-10-11T10:04:00Z</dcterms:created>
  <dcterms:modified xsi:type="dcterms:W3CDTF">2024-10-11T10:04:00Z</dcterms:modified>
</cp:coreProperties>
</file>